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1475E8">
        <w:rPr>
          <w:b/>
          <w:i/>
          <w:noProof/>
          <w:sz w:val="28"/>
        </w:rPr>
        <w:t>21</w:t>
      </w:r>
      <w:r w:rsidR="001531D6">
        <w:rPr>
          <w:b/>
          <w:i/>
          <w:noProof/>
          <w:sz w:val="28"/>
        </w:rPr>
        <w:t>14468</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5C5A22">
        <w:rPr>
          <w:b/>
          <w:noProof/>
          <w:sz w:val="24"/>
        </w:rPr>
        <w:t>16</w:t>
      </w:r>
      <w:bookmarkStart w:id="2" w:name="_GoBack"/>
      <w:bookmarkEnd w:id="2"/>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3" w:name="OLE_LINK20"/>
      <w:r w:rsidR="008441EF">
        <w:rPr>
          <w:sz w:val="22"/>
        </w:rPr>
        <w:t>A</w:t>
      </w:r>
      <w:r w:rsidR="005C5A22" w:rsidRPr="005C5A22">
        <w:rPr>
          <w:sz w:val="22"/>
        </w:rPr>
        <w:t xml:space="preserve">dding new objective to Rel-17 FR1 WI to prevent </w:t>
      </w:r>
      <w:proofErr w:type="spellStart"/>
      <w:r w:rsidR="005C5A22" w:rsidRPr="005C5A22">
        <w:rPr>
          <w:sz w:val="22"/>
        </w:rPr>
        <w:t>scell</w:t>
      </w:r>
      <w:proofErr w:type="spellEnd"/>
      <w:r w:rsidR="005C5A22" w:rsidRPr="005C5A22">
        <w:rPr>
          <w:sz w:val="22"/>
        </w:rPr>
        <w:t xml:space="preserve"> dropping for CA</w:t>
      </w:r>
    </w:p>
    <w:bookmarkEnd w:id="3"/>
    <w:p w:rsidR="00911C40" w:rsidRPr="00086BFD" w:rsidRDefault="00911C40" w:rsidP="00911C40">
      <w:pPr>
        <w:ind w:left="1985" w:hanging="1985"/>
        <w:rPr>
          <w:sz w:val="22"/>
        </w:rPr>
      </w:pPr>
      <w:r w:rsidRPr="00086BFD">
        <w:rPr>
          <w:b/>
          <w:sz w:val="22"/>
        </w:rPr>
        <w:t>Agenda Item:</w:t>
      </w:r>
      <w:r w:rsidRPr="00086BFD">
        <w:rPr>
          <w:sz w:val="22"/>
        </w:rPr>
        <w:tab/>
      </w:r>
      <w:r w:rsidR="00334A6D">
        <w:rPr>
          <w:sz w:val="22"/>
        </w:rPr>
        <w:t>9.3.2.</w:t>
      </w:r>
      <w:r w:rsidR="001531D6">
        <w:rPr>
          <w:sz w:val="22"/>
        </w:rPr>
        <w:t>7.2</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3C5FCB" w:rsidRPr="003C5FCB" w:rsidRDefault="008441EF" w:rsidP="00106044">
      <w:pPr>
        <w:spacing w:afterLines="50" w:after="120"/>
        <w:rPr>
          <w:lang w:val="en-US"/>
        </w:rPr>
      </w:pPr>
      <w:r>
        <w:rPr>
          <w:lang w:val="en-US"/>
        </w:rPr>
        <w:t xml:space="preserve">In RAN #92-e meeting, there is agreement to </w:t>
      </w:r>
      <w:r w:rsidR="00364C26">
        <w:rPr>
          <w:lang w:val="en-US"/>
        </w:rPr>
        <w:t>further discuss “</w:t>
      </w:r>
      <w:proofErr w:type="spellStart"/>
      <w:r w:rsidR="00364C26">
        <w:rPr>
          <w:lang w:val="en-US"/>
        </w:rPr>
        <w:t>scell</w:t>
      </w:r>
      <w:proofErr w:type="spellEnd"/>
      <w:r w:rsidR="00364C26">
        <w:rPr>
          <w:lang w:val="en-US"/>
        </w:rPr>
        <w:t xml:space="preserve"> dropping” issue in RAN4.</w:t>
      </w: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 </w:t>
      </w:r>
      <w:r w:rsidR="00B834C3">
        <w:rPr>
          <w:lang w:val="en-US"/>
        </w:rPr>
        <w:t>further</w:t>
      </w:r>
      <w:r w:rsidR="005E312B">
        <w:rPr>
          <w:lang w:val="en-US"/>
        </w:rPr>
        <w:t xml:space="preserve"> analysis on</w:t>
      </w:r>
      <w:r w:rsidR="00364C26">
        <w:rPr>
          <w:lang w:val="en-US"/>
        </w:rPr>
        <w:t xml:space="preserve"> the necessity to add the new objective into Rel-17 RF enhancement scope</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rsidR="003C1161" w:rsidRDefault="00BE3343" w:rsidP="003C1161">
      <w:pPr>
        <w:pStyle w:val="2"/>
        <w:tabs>
          <w:tab w:val="clear" w:pos="4650"/>
        </w:tabs>
        <w:spacing w:after="240"/>
      </w:pPr>
      <w:r>
        <w:rPr>
          <w:rFonts w:eastAsia="宋体"/>
          <w:lang w:eastAsia="zh-CN"/>
        </w:rPr>
        <w:t>Current power scaling priority in TS 38.213</w:t>
      </w:r>
    </w:p>
    <w:p w:rsidR="00BE3343" w:rsidRDefault="00BE3343" w:rsidP="00C15BE6">
      <w:r>
        <w:rPr>
          <w:rFonts w:hint="eastAsia"/>
        </w:rPr>
        <w:t>F</w:t>
      </w:r>
      <w:r>
        <w:t>or CA, when the sum of the configured power</w:t>
      </w:r>
      <w:r w:rsidR="00FB6F59">
        <w:t xml:space="preserve"> exceed the total power P</w:t>
      </w:r>
      <w:r w:rsidR="00FB6F59" w:rsidRPr="00FB6F59">
        <w:rPr>
          <w:vertAlign w:val="subscript"/>
        </w:rPr>
        <w:t>CMAX</w:t>
      </w:r>
      <w:proofErr w:type="gramStart"/>
      <w:r w:rsidR="00FB6F59" w:rsidRPr="00FB6F59">
        <w:rPr>
          <w:vertAlign w:val="subscript"/>
        </w:rPr>
        <w:t>,CA</w:t>
      </w:r>
      <w:proofErr w:type="gramEnd"/>
      <w:r w:rsidR="00FB6F59">
        <w:t>, the UE would scale the power according to the priority rule defined in TS 38.213:</w:t>
      </w:r>
    </w:p>
    <w:tbl>
      <w:tblPr>
        <w:tblStyle w:val="af8"/>
        <w:tblW w:w="0" w:type="auto"/>
        <w:tblLook w:val="04A0" w:firstRow="1" w:lastRow="0" w:firstColumn="1" w:lastColumn="0" w:noHBand="0" w:noVBand="1"/>
      </w:tblPr>
      <w:tblGrid>
        <w:gridCol w:w="9631"/>
      </w:tblGrid>
      <w:tr w:rsidR="00FB6F59" w:rsidTr="00FB6F59">
        <w:tc>
          <w:tcPr>
            <w:tcW w:w="9631" w:type="dxa"/>
          </w:tcPr>
          <w:p w:rsidR="00FB6F59" w:rsidRDefault="00FB6F59" w:rsidP="00FB6F59">
            <w:pPr>
              <w:pStyle w:val="B10"/>
            </w:pPr>
            <w:r>
              <w:t>-</w:t>
            </w:r>
            <w:r>
              <w:tab/>
            </w:r>
            <w:r w:rsidRPr="00B916EC">
              <w:t xml:space="preserve">PRACH transmission on the </w:t>
            </w:r>
            <w:proofErr w:type="spellStart"/>
            <w:r w:rsidRPr="00B916EC">
              <w:t>Pcell</w:t>
            </w:r>
            <w:proofErr w:type="spellEnd"/>
          </w:p>
          <w:p w:rsidR="00FB6F59" w:rsidRDefault="00FB6F59" w:rsidP="00FB6F59">
            <w:pPr>
              <w:pStyle w:val="B10"/>
            </w:pPr>
            <w:r>
              <w:t>-</w:t>
            </w:r>
            <w:r>
              <w:tab/>
            </w:r>
            <w:r>
              <w:rPr>
                <w:lang w:val="en-US"/>
              </w:rPr>
              <w:t>PUCCH or PUSCH transmissions</w:t>
            </w:r>
            <w:r>
              <w:t xml:space="preserve"> with higher priority index</w:t>
            </w:r>
            <w:r>
              <w:rPr>
                <w:lang w:val="en-US"/>
              </w:rPr>
              <w:t xml:space="preserve"> according to Clause 9</w:t>
            </w:r>
            <w:r>
              <w:t xml:space="preserve"> </w:t>
            </w:r>
          </w:p>
          <w:p w:rsidR="00FB6F59" w:rsidRPr="00B916EC" w:rsidRDefault="00FB6F59" w:rsidP="00FB6F59">
            <w:pPr>
              <w:pStyle w:val="B10"/>
            </w:pPr>
            <w:r>
              <w:t>-</w:t>
            </w:r>
            <w:r>
              <w:tab/>
            </w:r>
            <w:r>
              <w:rPr>
                <w:lang w:val="en-US"/>
              </w:rPr>
              <w:t>For PUCCH or PUSCH transmissions</w:t>
            </w:r>
            <w:r>
              <w:t xml:space="preserve"> with </w:t>
            </w:r>
            <w:r>
              <w:rPr>
                <w:lang w:val="en-US"/>
              </w:rPr>
              <w:t>same</w:t>
            </w:r>
            <w:r>
              <w:t xml:space="preserve"> priority </w:t>
            </w:r>
            <w:proofErr w:type="spellStart"/>
            <w:r>
              <w:t>inde</w:t>
            </w:r>
            <w:proofErr w:type="spellEnd"/>
            <w:r>
              <w:rPr>
                <w:lang w:val="en-US"/>
              </w:rPr>
              <w:t>x</w:t>
            </w:r>
            <w:r>
              <w:t xml:space="preserve"> </w:t>
            </w:r>
          </w:p>
          <w:p w:rsidR="00FB6F59" w:rsidRPr="001322F1" w:rsidRDefault="00FB6F59" w:rsidP="00FB6F59">
            <w:pPr>
              <w:pStyle w:val="B2"/>
              <w:rPr>
                <w:lang w:val="en-US"/>
              </w:rPr>
            </w:pPr>
            <w:r>
              <w:t>-</w:t>
            </w:r>
            <w:r>
              <w:tab/>
            </w:r>
            <w:r w:rsidRPr="00B916EC">
              <w:t xml:space="preserve">PUCCH transmission with </w:t>
            </w:r>
            <w:r>
              <w:rPr>
                <w:lang w:val="en-US"/>
              </w:rPr>
              <w:t>HARQ-ACK information, and/or SR, and/or LRR,</w:t>
            </w:r>
            <w:r w:rsidRPr="00B916EC">
              <w:t xml:space="preserve"> or PUSCH transmission with HARQ-ACK</w:t>
            </w:r>
            <w:r>
              <w:rPr>
                <w:lang w:val="en-US"/>
              </w:rPr>
              <w:t xml:space="preserve"> information</w:t>
            </w:r>
          </w:p>
          <w:p w:rsidR="00FB6F59" w:rsidRPr="00B916EC" w:rsidRDefault="00FB6F59" w:rsidP="00FB6F59">
            <w:pPr>
              <w:pStyle w:val="B2"/>
            </w:pPr>
            <w:r>
              <w:t>-</w:t>
            </w:r>
            <w:r>
              <w:tab/>
            </w:r>
            <w:r w:rsidRPr="00B916EC">
              <w:t>PUCCH transmission with CSI or PUSCH transmission with CSI</w:t>
            </w:r>
          </w:p>
          <w:p w:rsidR="00FB6F59" w:rsidRPr="00B916EC" w:rsidRDefault="00FB6F59" w:rsidP="00FB6F59">
            <w:pPr>
              <w:pStyle w:val="B2"/>
            </w:pPr>
            <w:r>
              <w:t>-</w:t>
            </w:r>
            <w:r>
              <w:tab/>
            </w:r>
            <w:r w:rsidRPr="00B916EC">
              <w:t>PUSCH transmission without HARQ-ACK</w:t>
            </w:r>
            <w:r w:rsidRPr="00DF291E">
              <w:rPr>
                <w:lang w:val="en-US"/>
              </w:rPr>
              <w:t xml:space="preserve"> </w:t>
            </w:r>
            <w:r>
              <w:rPr>
                <w:lang w:val="en-US"/>
              </w:rPr>
              <w:t>information</w:t>
            </w:r>
            <w:r w:rsidRPr="00B916EC">
              <w:t xml:space="preserve"> or CSI</w:t>
            </w:r>
            <w:r>
              <w:t xml:space="preserve"> and, for Type-2 random access procedure, PUSCH </w:t>
            </w:r>
            <w:r w:rsidRPr="00B916EC">
              <w:t xml:space="preserve">transmission on the </w:t>
            </w:r>
            <w:proofErr w:type="spellStart"/>
            <w:r w:rsidRPr="00B916EC">
              <w:t>PCell</w:t>
            </w:r>
            <w:proofErr w:type="spellEnd"/>
          </w:p>
          <w:p w:rsidR="00FB6F59" w:rsidRDefault="00FB6F59" w:rsidP="00FB6F59">
            <w:pPr>
              <w:pStyle w:val="B10"/>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w:t>
            </w:r>
            <w:proofErr w:type="spellStart"/>
            <w:r w:rsidRPr="00B916EC">
              <w:t>PCell</w:t>
            </w:r>
            <w:proofErr w:type="spellEnd"/>
            <w:r w:rsidRPr="00DF291E">
              <w:t xml:space="preserve"> </w:t>
            </w:r>
          </w:p>
          <w:p w:rsidR="00FB6F59" w:rsidRPr="00FB6F59" w:rsidRDefault="00FB6F59" w:rsidP="00C15BE6">
            <w:r w:rsidRPr="0028769F">
              <w:rPr>
                <w:highlight w:val="yellow"/>
              </w:rPr>
              <w:t xml:space="preserve">In case of same priority order and for operation with carrier aggregation, </w:t>
            </w:r>
            <w:r w:rsidRPr="0028769F">
              <w:rPr>
                <w:highlight w:val="yellow"/>
                <w:lang w:val="en-US"/>
              </w:rPr>
              <w:t xml:space="preserve">the UE prioritizes power allocation for </w:t>
            </w:r>
            <w:r w:rsidRPr="0028769F">
              <w:rPr>
                <w:highlight w:val="yellow"/>
              </w:rPr>
              <w:t>transmission</w:t>
            </w:r>
            <w:r w:rsidRPr="0028769F">
              <w:rPr>
                <w:highlight w:val="yellow"/>
                <w:lang w:val="en-US"/>
              </w:rPr>
              <w:t>s</w:t>
            </w:r>
            <w:r w:rsidRPr="0028769F">
              <w:rPr>
                <w:highlight w:val="yellow"/>
              </w:rPr>
              <w:t xml:space="preserve"> on the primary cell of the MCG or the SCG over transmission</w:t>
            </w:r>
            <w:r w:rsidRPr="0028769F">
              <w:rPr>
                <w:highlight w:val="yellow"/>
                <w:lang w:val="en-US"/>
              </w:rPr>
              <w:t>s</w:t>
            </w:r>
            <w:r w:rsidRPr="0028769F">
              <w:rPr>
                <w:highlight w:val="yellow"/>
              </w:rPr>
              <w:t xml:space="preserve"> on a secondary cell….</w:t>
            </w:r>
          </w:p>
        </w:tc>
      </w:tr>
    </w:tbl>
    <w:p w:rsidR="00FB6F59" w:rsidRPr="00FB6F59" w:rsidRDefault="00FB6F59" w:rsidP="00C15BE6"/>
    <w:p w:rsidR="009F736F" w:rsidRDefault="009F736F" w:rsidP="009F736F">
      <w:pPr>
        <w:pStyle w:val="3"/>
      </w:pPr>
      <w:r>
        <w:rPr>
          <w:rFonts w:hint="eastAsia"/>
          <w:lang w:eastAsia="zh-CN"/>
        </w:rPr>
        <w:t>F</w:t>
      </w:r>
      <w:r>
        <w:rPr>
          <w:lang w:eastAsia="zh-CN"/>
        </w:rPr>
        <w:t>R1 CA</w:t>
      </w:r>
    </w:p>
    <w:p w:rsidR="00B87F4C" w:rsidRPr="003B6EA0" w:rsidRDefault="0028769F" w:rsidP="00163201">
      <w:pPr>
        <w:pStyle w:val="B10"/>
        <w:ind w:left="0" w:firstLine="0"/>
        <w:jc w:val="both"/>
        <w:rPr>
          <w:lang w:eastAsia="zh-CN"/>
        </w:rPr>
      </w:pPr>
      <w:r>
        <w:rPr>
          <w:rFonts w:hint="eastAsia"/>
          <w:lang w:eastAsia="zh-CN"/>
        </w:rPr>
        <w:t>F</w:t>
      </w:r>
      <w:r>
        <w:rPr>
          <w:lang w:eastAsia="zh-CN"/>
        </w:rPr>
        <w:t>or inter-band or intra-band UL CA, when same priority order are allocated on each CC, e.g. PUSCH transmission</w:t>
      </w:r>
      <w:r w:rsidR="003B6EA0">
        <w:rPr>
          <w:lang w:eastAsia="zh-CN"/>
        </w:rPr>
        <w:t xml:space="preserve">, the power on </w:t>
      </w:r>
      <w:proofErr w:type="spellStart"/>
      <w:r w:rsidR="003B6EA0">
        <w:rPr>
          <w:lang w:eastAsia="zh-CN"/>
        </w:rPr>
        <w:t>scell</w:t>
      </w:r>
      <w:proofErr w:type="spellEnd"/>
      <w:r w:rsidR="003B6EA0">
        <w:rPr>
          <w:lang w:eastAsia="zh-CN"/>
        </w:rPr>
        <w:t xml:space="preserve"> could be scaled depending on P</w:t>
      </w:r>
      <w:r w:rsidR="003B6EA0" w:rsidRPr="003B6EA0">
        <w:rPr>
          <w:vertAlign w:val="subscript"/>
          <w:lang w:eastAsia="zh-CN"/>
        </w:rPr>
        <w:t>CMAX,CA</w:t>
      </w:r>
      <w:r w:rsidR="003B6EA0">
        <w:rPr>
          <w:lang w:eastAsia="zh-CN"/>
        </w:rPr>
        <w:t xml:space="preserve"> and </w:t>
      </w:r>
      <w:proofErr w:type="spellStart"/>
      <w:r w:rsidR="003B6EA0">
        <w:rPr>
          <w:lang w:eastAsia="zh-CN"/>
        </w:rPr>
        <w:t>P</w:t>
      </w:r>
      <w:r w:rsidR="003B6EA0" w:rsidRPr="003B6EA0">
        <w:rPr>
          <w:vertAlign w:val="subscript"/>
          <w:lang w:eastAsia="zh-CN"/>
        </w:rPr>
        <w:t>CMAX,c</w:t>
      </w:r>
      <w:proofErr w:type="spellEnd"/>
      <w:r w:rsidR="003B6EA0">
        <w:rPr>
          <w:lang w:eastAsia="zh-CN"/>
        </w:rPr>
        <w:t xml:space="preserve"> UE configured. </w:t>
      </w:r>
    </w:p>
    <w:p w:rsidR="00807E62" w:rsidRDefault="003B6EA0" w:rsidP="00FD1FCD">
      <w:r>
        <w:t xml:space="preserve">For inter-band CA, there is discussion on total power upper limitation in Rel-17 inter-band CA WI. If UE can support to set it CA total power with the sum power on each cell, there is no </w:t>
      </w:r>
      <w:proofErr w:type="spellStart"/>
      <w:r>
        <w:t>scell</w:t>
      </w:r>
      <w:proofErr w:type="spellEnd"/>
      <w:r>
        <w:t xml:space="preserve"> dropping risk for Rel-17 inter-band CA with such UE capability. While for Rel-15/16 UE and Rel-17 UE not support this capability, </w:t>
      </w:r>
      <w:proofErr w:type="spellStart"/>
      <w:r>
        <w:t>scell</w:t>
      </w:r>
      <w:proofErr w:type="spellEnd"/>
      <w:r>
        <w:t xml:space="preserve"> dropping still could happen.</w:t>
      </w:r>
    </w:p>
    <w:p w:rsidR="003B6EA0" w:rsidRDefault="003B6EA0" w:rsidP="00FD1FCD">
      <w:r>
        <w:t xml:space="preserve">For intra-band CA, </w:t>
      </w:r>
      <w:r w:rsidR="00A24BEE">
        <w:t>MPR</w:t>
      </w:r>
      <w:r w:rsidR="00A24BEE" w:rsidRPr="00A24BEE">
        <w:rPr>
          <w:vertAlign w:val="subscript"/>
        </w:rPr>
        <w:t>CA</w:t>
      </w:r>
      <w:r w:rsidR="00A24BEE">
        <w:t xml:space="preserve"> is </w:t>
      </w:r>
      <w:r w:rsidR="00E37CE7">
        <w:t>specified considering the distortion introduced by</w:t>
      </w:r>
      <w:r w:rsidR="00A24BEE">
        <w:t xml:space="preserve"> both CCs</w:t>
      </w:r>
      <w:r w:rsidR="00C21287">
        <w:t xml:space="preserve">, and </w:t>
      </w:r>
      <w:proofErr w:type="spellStart"/>
      <w:r w:rsidR="00C21287">
        <w:t>P</w:t>
      </w:r>
      <w:r w:rsidR="00C21287" w:rsidRPr="003B6EA0">
        <w:rPr>
          <w:vertAlign w:val="subscript"/>
        </w:rPr>
        <w:t>CMAX</w:t>
      </w:r>
      <w:proofErr w:type="gramStart"/>
      <w:r w:rsidR="00C21287" w:rsidRPr="003B6EA0">
        <w:rPr>
          <w:vertAlign w:val="subscript"/>
        </w:rPr>
        <w:t>,c</w:t>
      </w:r>
      <w:r w:rsidR="00C21287">
        <w:t>,</w:t>
      </w:r>
      <w:r w:rsidR="00C21287" w:rsidRPr="00C21287">
        <w:rPr>
          <w:vertAlign w:val="subscript"/>
        </w:rPr>
        <w:t>L</w:t>
      </w:r>
      <w:proofErr w:type="spellEnd"/>
      <w:proofErr w:type="gramEnd"/>
      <w:r w:rsidR="00C21287">
        <w:t xml:space="preserve"> use the MPR defined for CA</w:t>
      </w:r>
      <w:r w:rsidR="00A24BEE">
        <w:t>. Thus, the P</w:t>
      </w:r>
      <w:r w:rsidR="00A24BEE" w:rsidRPr="00A24BEE">
        <w:rPr>
          <w:vertAlign w:val="subscript"/>
        </w:rPr>
        <w:t>CMAX</w:t>
      </w:r>
      <w:proofErr w:type="gramStart"/>
      <w:r w:rsidR="00A24BEE" w:rsidRPr="00A24BEE">
        <w:rPr>
          <w:vertAlign w:val="subscript"/>
        </w:rPr>
        <w:t>,CA</w:t>
      </w:r>
      <w:proofErr w:type="gramEnd"/>
      <w:r w:rsidR="00A24BEE">
        <w:t xml:space="preserve"> </w:t>
      </w:r>
      <w:r w:rsidR="00C21287">
        <w:t>can be</w:t>
      </w:r>
      <w:r w:rsidR="00E37CE7">
        <w:t xml:space="preserve"> less than P</w:t>
      </w:r>
      <w:r w:rsidR="00E37CE7" w:rsidRPr="00E37CE7">
        <w:rPr>
          <w:vertAlign w:val="subscript"/>
        </w:rPr>
        <w:t>CMAX,c1</w:t>
      </w:r>
      <w:r w:rsidR="00E37CE7">
        <w:t>+P</w:t>
      </w:r>
      <w:r w:rsidR="00E37CE7" w:rsidRPr="00E37CE7">
        <w:rPr>
          <w:vertAlign w:val="subscript"/>
        </w:rPr>
        <w:t>CMAX,c2</w:t>
      </w:r>
      <w:r w:rsidR="00C21287">
        <w:t xml:space="preserve">. For example, MPR for intra-band CA is 8dB, </w:t>
      </w:r>
      <w:r w:rsidR="00C21287">
        <w:lastRenderedPageBreak/>
        <w:t xml:space="preserve">power class for CC1/CC2 is 23dBm, power class for intra-band CA is 23dBm. </w:t>
      </w:r>
      <w:r w:rsidR="00AF207B">
        <w:t>Pcmax</w:t>
      </w:r>
      <w:proofErr w:type="gramStart"/>
      <w:r w:rsidR="00AF207B">
        <w:t>,c1</w:t>
      </w:r>
      <w:proofErr w:type="gramEnd"/>
      <w:r w:rsidR="00AF207B">
        <w:t>=15dBm, Pcmax,c2=15dBm, and P</w:t>
      </w:r>
      <w:r w:rsidR="00AF207B" w:rsidRPr="00AF207B">
        <w:rPr>
          <w:vertAlign w:val="subscript"/>
        </w:rPr>
        <w:t>CMAX,CA</w:t>
      </w:r>
      <w:r w:rsidR="00AF207B">
        <w:t>=15dBm, if UE transmit power with Pcmax,c1+Pcmax,c2=18dBm, this power is larger than P</w:t>
      </w:r>
      <w:r w:rsidR="00AF207B" w:rsidRPr="00AF207B">
        <w:rPr>
          <w:vertAlign w:val="subscript"/>
        </w:rPr>
        <w:t>CMAX,CA</w:t>
      </w:r>
      <w:r w:rsidR="00AF207B">
        <w:t xml:space="preserve">. Finally, the power on </w:t>
      </w:r>
      <w:proofErr w:type="spellStart"/>
      <w:r w:rsidR="00AF207B">
        <w:t>scell</w:t>
      </w:r>
      <w:proofErr w:type="spellEnd"/>
      <w:r w:rsidR="00AF207B">
        <w:t xml:space="preserve"> could be scaled to 0.</w:t>
      </w:r>
    </w:p>
    <w:p w:rsidR="00002D80" w:rsidRDefault="00002D80" w:rsidP="00FD1FCD">
      <w:r>
        <w:t xml:space="preserve">Even the power is not scaled to 0, the power on </w:t>
      </w:r>
      <w:proofErr w:type="spellStart"/>
      <w:r>
        <w:t>Pcell</w:t>
      </w:r>
      <w:proofErr w:type="spellEnd"/>
      <w:r>
        <w:t xml:space="preserve"> would be higher than </w:t>
      </w:r>
      <w:proofErr w:type="spellStart"/>
      <w:r>
        <w:t>Scell</w:t>
      </w:r>
      <w:proofErr w:type="spellEnd"/>
      <w:r>
        <w:t>, which will increase the PSD difference shown on UL CCs. Signal quality on the CC with lower PSD would be impacted.</w:t>
      </w:r>
    </w:p>
    <w:p w:rsidR="002B1682" w:rsidRDefault="002B1682" w:rsidP="00FD1FCD">
      <w:pPr>
        <w:rPr>
          <w:b/>
          <w:i/>
        </w:rPr>
      </w:pPr>
      <w:bookmarkStart w:id="5" w:name="OLE_LINK1"/>
      <w:bookmarkStart w:id="6" w:name="OLE_LINK2"/>
      <w:r w:rsidRPr="002B1682">
        <w:rPr>
          <w:b/>
          <w:i/>
        </w:rPr>
        <w:t xml:space="preserve">Observation </w:t>
      </w:r>
      <w:r w:rsidR="009F736F">
        <w:rPr>
          <w:b/>
          <w:i/>
        </w:rPr>
        <w:t>1</w:t>
      </w:r>
      <w:r w:rsidRPr="002B1682">
        <w:rPr>
          <w:b/>
          <w:i/>
        </w:rPr>
        <w:t xml:space="preserve">: </w:t>
      </w:r>
      <w:r w:rsidR="009F736F" w:rsidRPr="009F736F">
        <w:rPr>
          <w:b/>
          <w:i/>
        </w:rPr>
        <w:t xml:space="preserve">for FR1 inter-band </w:t>
      </w:r>
      <w:r w:rsidR="009F736F">
        <w:rPr>
          <w:b/>
          <w:i/>
        </w:rPr>
        <w:t xml:space="preserve">and intra-band </w:t>
      </w:r>
      <w:r w:rsidR="009F736F" w:rsidRPr="009F736F">
        <w:rPr>
          <w:b/>
          <w:i/>
        </w:rPr>
        <w:t xml:space="preserve">CA, mechanism to avoid </w:t>
      </w:r>
      <w:proofErr w:type="spellStart"/>
      <w:r w:rsidR="009F736F" w:rsidRPr="009F736F">
        <w:rPr>
          <w:b/>
          <w:i/>
        </w:rPr>
        <w:t>scell</w:t>
      </w:r>
      <w:proofErr w:type="spellEnd"/>
      <w:r w:rsidR="009F736F" w:rsidRPr="009F736F">
        <w:rPr>
          <w:b/>
          <w:i/>
        </w:rPr>
        <w:t xml:space="preserve"> dropping is needed when Pcmax</w:t>
      </w:r>
      <w:proofErr w:type="gramStart"/>
      <w:r w:rsidR="009F736F" w:rsidRPr="009F736F">
        <w:rPr>
          <w:b/>
          <w:i/>
        </w:rPr>
        <w:t>,c1</w:t>
      </w:r>
      <w:proofErr w:type="gramEnd"/>
      <w:r w:rsidR="009F736F" w:rsidRPr="009F736F">
        <w:rPr>
          <w:b/>
          <w:i/>
        </w:rPr>
        <w:t>+Pcmax,c2&gt;PCMAX,CA.</w:t>
      </w:r>
    </w:p>
    <w:bookmarkEnd w:id="5"/>
    <w:bookmarkEnd w:id="6"/>
    <w:p w:rsidR="00002D80" w:rsidRDefault="009F736F" w:rsidP="009F736F">
      <w:pPr>
        <w:pStyle w:val="3"/>
        <w:rPr>
          <w:lang w:eastAsia="zh-CN"/>
        </w:rPr>
      </w:pPr>
      <w:r>
        <w:rPr>
          <w:rFonts w:hint="eastAsia"/>
          <w:lang w:eastAsia="zh-CN"/>
        </w:rPr>
        <w:t>F</w:t>
      </w:r>
      <w:r>
        <w:rPr>
          <w:lang w:eastAsia="zh-CN"/>
        </w:rPr>
        <w:t>R2 CA</w:t>
      </w:r>
    </w:p>
    <w:p w:rsidR="009F736F" w:rsidRDefault="007306DF" w:rsidP="009F736F">
      <w:pPr>
        <w:rPr>
          <w:lang w:val="x-none"/>
        </w:rPr>
      </w:pPr>
      <w:r>
        <w:rPr>
          <w:rFonts w:hint="eastAsia"/>
          <w:lang w:val="x-none"/>
        </w:rPr>
        <w:t>C</w:t>
      </w:r>
      <w:r>
        <w:rPr>
          <w:lang w:val="x-none"/>
        </w:rPr>
        <w:t xml:space="preserve">urrently, only FR2 intra-band UL CA is specified. For FR2, there is no </w:t>
      </w:r>
      <w:proofErr w:type="spellStart"/>
      <w:r>
        <w:rPr>
          <w:lang w:val="x-none"/>
        </w:rPr>
        <w:t>Pmax</w:t>
      </w:r>
      <w:proofErr w:type="spellEnd"/>
      <w:r>
        <w:rPr>
          <w:lang w:val="x-none"/>
        </w:rPr>
        <w:t xml:space="preserve"> introduced on setting </w:t>
      </w:r>
      <w:proofErr w:type="spellStart"/>
      <w:r>
        <w:rPr>
          <w:lang w:val="x-none"/>
        </w:rPr>
        <w:t>Pcmax</w:t>
      </w:r>
      <w:proofErr w:type="spellEnd"/>
      <w:r>
        <w:rPr>
          <w:lang w:val="x-none"/>
        </w:rPr>
        <w:t xml:space="preserve"> or </w:t>
      </w:r>
      <w:proofErr w:type="spellStart"/>
      <w:r>
        <w:rPr>
          <w:lang w:val="x-none"/>
        </w:rPr>
        <w:t>Pumax</w:t>
      </w:r>
      <w:proofErr w:type="spellEnd"/>
      <w:r>
        <w:rPr>
          <w:lang w:val="x-none"/>
        </w:rPr>
        <w:t xml:space="preserve"> or </w:t>
      </w:r>
      <w:proofErr w:type="spellStart"/>
      <w:r>
        <w:rPr>
          <w:lang w:val="x-none"/>
        </w:rPr>
        <w:t>Ptmax</w:t>
      </w:r>
      <w:proofErr w:type="spellEnd"/>
      <w:r>
        <w:rPr>
          <w:lang w:val="x-none"/>
        </w:rPr>
        <w:t xml:space="preserve">, because it is hard for FR2 UE to accurately configure the output power within a limited range in each direction. </w:t>
      </w:r>
      <w:r w:rsidR="00294835">
        <w:rPr>
          <w:lang w:val="x-none"/>
        </w:rPr>
        <w:t xml:space="preserve">FR2 CA </w:t>
      </w:r>
      <w:proofErr w:type="spellStart"/>
      <w:r w:rsidR="00294835">
        <w:rPr>
          <w:lang w:val="x-none"/>
        </w:rPr>
        <w:t>P</w:t>
      </w:r>
      <w:r w:rsidR="00DB4F13">
        <w:rPr>
          <w:lang w:val="x-none"/>
        </w:rPr>
        <w:t>u</w:t>
      </w:r>
      <w:r w:rsidR="00294835">
        <w:rPr>
          <w:lang w:val="x-none"/>
        </w:rPr>
        <w:t>max</w:t>
      </w:r>
      <w:proofErr w:type="spellEnd"/>
      <w:r w:rsidR="00294835">
        <w:rPr>
          <w:lang w:val="x-none"/>
        </w:rPr>
        <w:t xml:space="preserve"> is specified </w:t>
      </w:r>
      <w:r w:rsidR="00DB4F13">
        <w:rPr>
          <w:lang w:val="x-none"/>
        </w:rPr>
        <w:t>within the range of min peak EIRP to max EIRP(e.g. 22.4dBm~43dBm for PC3)</w:t>
      </w:r>
      <w:r w:rsidR="00DB4F13">
        <w:rPr>
          <w:rFonts w:hint="eastAsia"/>
          <w:lang w:val="x-none"/>
        </w:rPr>
        <w:t>,</w:t>
      </w:r>
      <w:r w:rsidR="00DB4F13">
        <w:rPr>
          <w:lang w:val="x-none"/>
        </w:rPr>
        <w:t xml:space="preserve"> it is even tougher to limit UE output power on each CC in a relative accurate range</w:t>
      </w:r>
      <w:r w:rsidR="0057718B">
        <w:rPr>
          <w:lang w:val="x-none"/>
        </w:rPr>
        <w:t xml:space="preserve"> in different directions</w:t>
      </w:r>
      <w:r w:rsidR="00DB4F13">
        <w:rPr>
          <w:lang w:val="x-none"/>
        </w:rPr>
        <w:t xml:space="preserve">. </w:t>
      </w:r>
      <w:r w:rsidR="00B66793">
        <w:rPr>
          <w:lang w:val="x-none"/>
        </w:rPr>
        <w:t>If adding fixed or relative upper limit to each CC, it seems that progress is not easy for Rel-17.</w:t>
      </w:r>
    </w:p>
    <w:p w:rsidR="00B66793" w:rsidRDefault="00B66793" w:rsidP="009F736F">
      <w:pPr>
        <w:rPr>
          <w:lang w:val="x-none"/>
        </w:rPr>
      </w:pPr>
      <w:r>
        <w:rPr>
          <w:lang w:val="x-none"/>
        </w:rPr>
        <w:t>However, ‘</w:t>
      </w:r>
      <w:proofErr w:type="spellStart"/>
      <w:r>
        <w:rPr>
          <w:lang w:val="x-none"/>
        </w:rPr>
        <w:t>scell</w:t>
      </w:r>
      <w:proofErr w:type="spellEnd"/>
      <w:r>
        <w:rPr>
          <w:lang w:val="x-none"/>
        </w:rPr>
        <w:t xml:space="preserve"> dropping’ problem is also existed for FR2 CA, even tougher for multiple UL CCs case(up to 8CC). FR2 UL CA could be studied in Rel-17, but </w:t>
      </w:r>
      <w:r w:rsidR="00B16F45">
        <w:rPr>
          <w:lang w:val="x-none"/>
        </w:rPr>
        <w:t xml:space="preserve">is better with lower priority. </w:t>
      </w:r>
    </w:p>
    <w:p w:rsidR="00BC374C" w:rsidRDefault="00BC374C" w:rsidP="009F736F">
      <w:pPr>
        <w:rPr>
          <w:b/>
          <w:i/>
          <w:lang w:val="x-none"/>
        </w:rPr>
      </w:pPr>
      <w:r w:rsidRPr="00BC374C">
        <w:rPr>
          <w:b/>
          <w:i/>
          <w:lang w:val="x-none"/>
        </w:rPr>
        <w:t xml:space="preserve">Observation 2: </w:t>
      </w:r>
      <w:r w:rsidR="009A5EE5">
        <w:rPr>
          <w:b/>
          <w:i/>
          <w:lang w:val="x-none"/>
        </w:rPr>
        <w:t xml:space="preserve">For FR2 CA, it is not easy to </w:t>
      </w:r>
      <w:r w:rsidR="009A5EE5" w:rsidRPr="009A5EE5">
        <w:rPr>
          <w:b/>
          <w:i/>
          <w:lang w:val="x-none"/>
        </w:rPr>
        <w:t>limit UE output power on each CC in a relative accurate range in different directions.</w:t>
      </w:r>
      <w:r w:rsidR="009A5EE5">
        <w:rPr>
          <w:b/>
          <w:i/>
          <w:lang w:val="x-none"/>
        </w:rPr>
        <w:t xml:space="preserve"> Solution for ‘</w:t>
      </w:r>
      <w:proofErr w:type="spellStart"/>
      <w:r w:rsidR="009A5EE5">
        <w:rPr>
          <w:b/>
          <w:i/>
          <w:lang w:val="x-none"/>
        </w:rPr>
        <w:t>scell</w:t>
      </w:r>
      <w:proofErr w:type="spellEnd"/>
      <w:r w:rsidR="009A5EE5">
        <w:rPr>
          <w:b/>
          <w:i/>
          <w:lang w:val="x-none"/>
        </w:rPr>
        <w:t xml:space="preserve"> dropping’ for FR2 CA </w:t>
      </w:r>
      <w:r w:rsidR="009A5EE5">
        <w:rPr>
          <w:lang w:val="x-none"/>
        </w:rPr>
        <w:t>c</w:t>
      </w:r>
      <w:r w:rsidR="009A5EE5" w:rsidRPr="009A5EE5">
        <w:rPr>
          <w:b/>
          <w:i/>
          <w:lang w:val="x-none"/>
        </w:rPr>
        <w:t>ould be studied in Rel-17, but is better with lower priority.</w:t>
      </w:r>
    </w:p>
    <w:p w:rsidR="00B54E18" w:rsidRPr="00B54E18" w:rsidRDefault="00B54E18" w:rsidP="009F736F">
      <w:pPr>
        <w:rPr>
          <w:b/>
          <w:i/>
          <w:lang w:val="x-none"/>
        </w:rPr>
      </w:pPr>
      <w:r w:rsidRPr="00B54E18">
        <w:rPr>
          <w:b/>
          <w:i/>
          <w:lang w:val="x-none"/>
        </w:rPr>
        <w:t xml:space="preserve">Proposal 1: </w:t>
      </w:r>
      <w:r w:rsidR="00CA6183">
        <w:rPr>
          <w:b/>
          <w:i/>
          <w:lang w:val="x-none"/>
        </w:rPr>
        <w:t xml:space="preserve">Adding new objective “solution to </w:t>
      </w:r>
      <w:proofErr w:type="spellStart"/>
      <w:r w:rsidR="00CA6183">
        <w:rPr>
          <w:b/>
          <w:i/>
          <w:lang w:val="x-none"/>
        </w:rPr>
        <w:t>scell</w:t>
      </w:r>
      <w:proofErr w:type="spellEnd"/>
      <w:r w:rsidR="00CA6183">
        <w:rPr>
          <w:b/>
          <w:i/>
          <w:lang w:val="x-none"/>
        </w:rPr>
        <w:t xml:space="preserve"> dropping for CA” into Rel-17 FR1 RF enhancement WI. FR2 CA is also studied within the scope, but with lower priority. </w:t>
      </w:r>
    </w:p>
    <w:p w:rsidR="005060FA" w:rsidRDefault="00B54E18" w:rsidP="007364A5">
      <w:pPr>
        <w:pStyle w:val="2"/>
        <w:tabs>
          <w:tab w:val="clear" w:pos="4650"/>
        </w:tabs>
        <w:spacing w:after="240"/>
      </w:pPr>
      <w:r>
        <w:rPr>
          <w:rFonts w:eastAsiaTheme="minorEastAsia" w:hint="eastAsia"/>
          <w:lang w:eastAsia="zh-CN"/>
        </w:rPr>
        <w:t>O</w:t>
      </w:r>
      <w:r>
        <w:rPr>
          <w:rFonts w:eastAsiaTheme="minorEastAsia"/>
          <w:lang w:eastAsia="zh-CN"/>
        </w:rPr>
        <w:t>ther</w:t>
      </w:r>
      <w:r w:rsidR="00F44431">
        <w:rPr>
          <w:rFonts w:eastAsiaTheme="minorEastAsia"/>
          <w:lang w:eastAsia="zh-CN"/>
        </w:rPr>
        <w:t xml:space="preserve"> aspect</w:t>
      </w:r>
    </w:p>
    <w:p w:rsidR="004720B2" w:rsidRDefault="00B92117" w:rsidP="00FD1FCD">
      <w:pPr>
        <w:rPr>
          <w:lang w:val="en-US"/>
        </w:rPr>
      </w:pPr>
      <w:r>
        <w:rPr>
          <w:rFonts w:hint="eastAsia"/>
          <w:lang w:val="en-US"/>
        </w:rPr>
        <w:t>I</w:t>
      </w:r>
      <w:r>
        <w:rPr>
          <w:lang w:val="en-US"/>
        </w:rPr>
        <w:t xml:space="preserve">n [1], a RRC </w:t>
      </w:r>
      <w:proofErr w:type="spellStart"/>
      <w:r>
        <w:rPr>
          <w:lang w:val="en-US"/>
        </w:rPr>
        <w:t>configuration+MAC</w:t>
      </w:r>
      <w:proofErr w:type="spellEnd"/>
      <w:r>
        <w:rPr>
          <w:lang w:val="en-US"/>
        </w:rPr>
        <w:t xml:space="preserve"> activation solution is provided. </w:t>
      </w:r>
      <w:r w:rsidR="00F44431">
        <w:rPr>
          <w:lang w:val="en-US"/>
        </w:rPr>
        <w:t xml:space="preserve">The specific solution could be further discussed after the new objective is confirmed by the group. </w:t>
      </w:r>
      <w:r>
        <w:rPr>
          <w:lang w:val="en-US"/>
        </w:rPr>
        <w:t xml:space="preserve">It is worth noting that, new </w:t>
      </w:r>
      <w:proofErr w:type="spellStart"/>
      <w:r>
        <w:rPr>
          <w:lang w:val="en-US"/>
        </w:rPr>
        <w:t>Pumax</w:t>
      </w:r>
      <w:proofErr w:type="spellEnd"/>
      <w:r>
        <w:rPr>
          <w:lang w:val="en-US"/>
        </w:rPr>
        <w:t xml:space="preserve"> requirement on each CC is </w:t>
      </w:r>
      <w:r w:rsidR="00F44431">
        <w:rPr>
          <w:lang w:val="en-US"/>
        </w:rPr>
        <w:t xml:space="preserve">also </w:t>
      </w:r>
      <w:r>
        <w:rPr>
          <w:lang w:val="en-US"/>
        </w:rPr>
        <w:t>proposed</w:t>
      </w:r>
      <w:r w:rsidR="00F44431">
        <w:rPr>
          <w:lang w:val="en-US"/>
        </w:rPr>
        <w:t xml:space="preserve"> in [1]</w:t>
      </w:r>
      <w:r>
        <w:rPr>
          <w:lang w:val="en-US"/>
        </w:rPr>
        <w:t xml:space="preserve"> for FR1 CA. </w:t>
      </w:r>
      <w:r w:rsidR="005B3113">
        <w:rPr>
          <w:lang w:val="en-US"/>
        </w:rPr>
        <w:t>With the large amount band combination introduced in basket WIs, such new ‘</w:t>
      </w:r>
      <w:proofErr w:type="spellStart"/>
      <w:r w:rsidR="005B3113">
        <w:rPr>
          <w:lang w:val="en-US"/>
        </w:rPr>
        <w:t>Pumax</w:t>
      </w:r>
      <w:proofErr w:type="spellEnd"/>
      <w:r w:rsidR="005B3113">
        <w:rPr>
          <w:lang w:val="en-US"/>
        </w:rPr>
        <w:t>’ requirement would introduce large verification cases, which would add big burden to the industry. Thus, we propose to avoid adding test case when consider the solution to ‘</w:t>
      </w:r>
      <w:proofErr w:type="spellStart"/>
      <w:r w:rsidR="005B3113">
        <w:rPr>
          <w:lang w:val="en-US"/>
        </w:rPr>
        <w:t>scell</w:t>
      </w:r>
      <w:proofErr w:type="spellEnd"/>
      <w:r w:rsidR="005B3113">
        <w:rPr>
          <w:lang w:val="en-US"/>
        </w:rPr>
        <w:t xml:space="preserve"> dropping’ issue.</w:t>
      </w:r>
    </w:p>
    <w:p w:rsidR="005B3113" w:rsidRPr="005B3113" w:rsidRDefault="005B3113" w:rsidP="00FD1FCD">
      <w:pPr>
        <w:rPr>
          <w:b/>
          <w:i/>
          <w:lang w:val="en-US"/>
        </w:rPr>
      </w:pPr>
      <w:r>
        <w:rPr>
          <w:b/>
          <w:i/>
          <w:lang w:val="en-US"/>
        </w:rPr>
        <w:t xml:space="preserve">Proposal 2: RAN4 should avoid to add additional test case when consider the solution </w:t>
      </w:r>
      <w:r w:rsidRPr="005B3113">
        <w:rPr>
          <w:b/>
          <w:i/>
          <w:lang w:val="en-US"/>
        </w:rPr>
        <w:t>to ‘</w:t>
      </w:r>
      <w:proofErr w:type="spellStart"/>
      <w:r w:rsidRPr="005B3113">
        <w:rPr>
          <w:b/>
          <w:i/>
          <w:lang w:val="en-US"/>
        </w:rPr>
        <w:t>scell</w:t>
      </w:r>
      <w:proofErr w:type="spellEnd"/>
      <w:r w:rsidRPr="005B3113">
        <w:rPr>
          <w:b/>
          <w:i/>
          <w:lang w:val="en-US"/>
        </w:rPr>
        <w:t xml:space="preserve"> dropping’ issue</w:t>
      </w:r>
      <w:r>
        <w:rPr>
          <w:b/>
          <w:i/>
          <w:lang w:val="en-US"/>
        </w:rPr>
        <w:t>.</w:t>
      </w:r>
    </w:p>
    <w:bookmarkEnd w:id="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F44431">
        <w:t xml:space="preserve"> the necessity to study solution to ‘</w:t>
      </w:r>
      <w:proofErr w:type="spellStart"/>
      <w:r w:rsidR="00F44431">
        <w:t>scell</w:t>
      </w:r>
      <w:proofErr w:type="spellEnd"/>
      <w:r w:rsidR="00F44431">
        <w:t xml:space="preserve"> dropping’ issue</w:t>
      </w:r>
      <w:r w:rsidR="00A72EC6" w:rsidRPr="00086BFD">
        <w:t xml:space="preserve">, according to the analysis, we have the following </w:t>
      </w:r>
      <w:r w:rsidR="00F44431">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rsidR="005B3113" w:rsidRDefault="005B3113" w:rsidP="005B3113">
      <w:pPr>
        <w:rPr>
          <w:b/>
          <w:i/>
        </w:rPr>
      </w:pPr>
      <w:r w:rsidRPr="002B1682">
        <w:rPr>
          <w:b/>
          <w:i/>
        </w:rPr>
        <w:t xml:space="preserve">Observation </w:t>
      </w:r>
      <w:r>
        <w:rPr>
          <w:b/>
          <w:i/>
        </w:rPr>
        <w:t>1</w:t>
      </w:r>
      <w:r w:rsidRPr="002B1682">
        <w:rPr>
          <w:b/>
          <w:i/>
        </w:rPr>
        <w:t xml:space="preserve">: </w:t>
      </w:r>
      <w:r w:rsidRPr="009F736F">
        <w:rPr>
          <w:b/>
          <w:i/>
        </w:rPr>
        <w:t xml:space="preserve">for FR1 inter-band </w:t>
      </w:r>
      <w:r>
        <w:rPr>
          <w:b/>
          <w:i/>
        </w:rPr>
        <w:t xml:space="preserve">and intra-band </w:t>
      </w:r>
      <w:r w:rsidRPr="009F736F">
        <w:rPr>
          <w:b/>
          <w:i/>
        </w:rPr>
        <w:t xml:space="preserve">CA, mechanism to avoid </w:t>
      </w:r>
      <w:proofErr w:type="spellStart"/>
      <w:r w:rsidRPr="009F736F">
        <w:rPr>
          <w:b/>
          <w:i/>
        </w:rPr>
        <w:t>scell</w:t>
      </w:r>
      <w:proofErr w:type="spellEnd"/>
      <w:r w:rsidRPr="009F736F">
        <w:rPr>
          <w:b/>
          <w:i/>
        </w:rPr>
        <w:t xml:space="preserve"> dropping is needed when Pcmax</w:t>
      </w:r>
      <w:proofErr w:type="gramStart"/>
      <w:r w:rsidRPr="009F736F">
        <w:rPr>
          <w:b/>
          <w:i/>
        </w:rPr>
        <w:t>,c1</w:t>
      </w:r>
      <w:proofErr w:type="gramEnd"/>
      <w:r w:rsidRPr="009F736F">
        <w:rPr>
          <w:b/>
          <w:i/>
        </w:rPr>
        <w:t>+Pcmax,c2&gt;PCMAX,CA.</w:t>
      </w:r>
    </w:p>
    <w:p w:rsidR="005B3113" w:rsidRPr="005B3113" w:rsidRDefault="005B3113" w:rsidP="005B3113">
      <w:pPr>
        <w:rPr>
          <w:b/>
          <w:i/>
          <w:lang w:val="en-US"/>
        </w:rPr>
      </w:pPr>
      <w:r w:rsidRPr="005B3113">
        <w:rPr>
          <w:b/>
          <w:i/>
          <w:lang w:val="en-US"/>
        </w:rPr>
        <w:t>Observation 2: For FR2 CA, it is not easy to limit UE output power on each CC in a relative accurate range in different directions. Solution for ‘</w:t>
      </w:r>
      <w:proofErr w:type="spellStart"/>
      <w:r w:rsidRPr="005B3113">
        <w:rPr>
          <w:b/>
          <w:i/>
          <w:lang w:val="en-US"/>
        </w:rPr>
        <w:t>scell</w:t>
      </w:r>
      <w:proofErr w:type="spellEnd"/>
      <w:r w:rsidRPr="005B3113">
        <w:rPr>
          <w:b/>
          <w:i/>
          <w:lang w:val="en-US"/>
        </w:rPr>
        <w:t xml:space="preserve"> dropping’ for FR2 CA could be studied in Rel-17, but is better with lower priority.</w:t>
      </w:r>
    </w:p>
    <w:p w:rsidR="005B3113" w:rsidRPr="005B3113" w:rsidRDefault="005B3113" w:rsidP="005B3113">
      <w:pPr>
        <w:rPr>
          <w:b/>
          <w:i/>
          <w:lang w:val="en-US"/>
        </w:rPr>
      </w:pPr>
      <w:r w:rsidRPr="005B3113">
        <w:rPr>
          <w:b/>
          <w:i/>
          <w:lang w:val="en-US"/>
        </w:rPr>
        <w:t xml:space="preserve">Proposal 1: Adding new objective “solution to </w:t>
      </w:r>
      <w:proofErr w:type="spellStart"/>
      <w:r w:rsidRPr="005B3113">
        <w:rPr>
          <w:b/>
          <w:i/>
          <w:lang w:val="en-US"/>
        </w:rPr>
        <w:t>scell</w:t>
      </w:r>
      <w:proofErr w:type="spellEnd"/>
      <w:r w:rsidRPr="005B3113">
        <w:rPr>
          <w:b/>
          <w:i/>
          <w:lang w:val="en-US"/>
        </w:rPr>
        <w:t xml:space="preserve"> dropping for CA” into Rel-17 FR1 RF enhancement WI. FR2 CA is also studied within the scope, but with lower priority. </w:t>
      </w:r>
    </w:p>
    <w:p w:rsidR="005B3113" w:rsidRDefault="005B3113" w:rsidP="005B3113">
      <w:pPr>
        <w:rPr>
          <w:b/>
          <w:i/>
          <w:lang w:val="en-US"/>
        </w:rPr>
      </w:pPr>
      <w:r w:rsidRPr="005B3113">
        <w:rPr>
          <w:b/>
          <w:i/>
          <w:lang w:val="en-US"/>
        </w:rPr>
        <w:t>Proposal 2: RAN4 should avoid to add additional test case when consider the solution to ‘</w:t>
      </w:r>
      <w:proofErr w:type="spellStart"/>
      <w:r w:rsidRPr="005B3113">
        <w:rPr>
          <w:b/>
          <w:i/>
          <w:lang w:val="en-US"/>
        </w:rPr>
        <w:t>scell</w:t>
      </w:r>
      <w:proofErr w:type="spellEnd"/>
      <w:r w:rsidRPr="005B3113">
        <w:rPr>
          <w:b/>
          <w:i/>
          <w:lang w:val="en-US"/>
        </w:rPr>
        <w:t xml:space="preserve"> dropping’ issue.</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2C7491" w:rsidRPr="00B92117" w:rsidRDefault="000D29DC" w:rsidP="00B92117">
      <w:pPr>
        <w:tabs>
          <w:tab w:val="num" w:pos="426"/>
        </w:tabs>
        <w:overflowPunct/>
        <w:autoSpaceDE/>
        <w:autoSpaceDN/>
        <w:adjustRightInd/>
        <w:textAlignment w:val="auto"/>
        <w:rPr>
          <w:lang w:val="en-US"/>
        </w:rPr>
      </w:pPr>
      <w:r>
        <w:rPr>
          <w:rFonts w:hint="eastAsia"/>
          <w:lang w:val="en-US"/>
        </w:rPr>
        <w:t>[</w:t>
      </w:r>
      <w:r>
        <w:rPr>
          <w:lang w:val="en-US"/>
        </w:rPr>
        <w:t>1] R4-210</w:t>
      </w:r>
      <w:r w:rsidR="005B3113">
        <w:rPr>
          <w:lang w:val="en-US"/>
        </w:rPr>
        <w:t>9979</w:t>
      </w:r>
      <w:r>
        <w:rPr>
          <w:lang w:val="en-US"/>
        </w:rPr>
        <w:t>, “</w:t>
      </w:r>
      <w:r w:rsidR="005B3113" w:rsidRPr="005B3113">
        <w:rPr>
          <w:lang w:val="en-US"/>
        </w:rPr>
        <w:t xml:space="preserve">Power reduction for </w:t>
      </w:r>
      <w:proofErr w:type="spellStart"/>
      <w:r w:rsidR="005B3113" w:rsidRPr="005B3113">
        <w:rPr>
          <w:lang w:val="en-US"/>
        </w:rPr>
        <w:t>contigous</w:t>
      </w:r>
      <w:proofErr w:type="spellEnd"/>
      <w:r w:rsidR="005B3113" w:rsidRPr="005B3113">
        <w:rPr>
          <w:lang w:val="en-US"/>
        </w:rPr>
        <w:t xml:space="preserve"> (and non-contiguous) UL CA with HPUE: MPR and power prioritization</w:t>
      </w:r>
      <w:r>
        <w:rPr>
          <w:lang w:val="en-US"/>
        </w:rPr>
        <w:t xml:space="preserve">”, </w:t>
      </w:r>
      <w:r w:rsidR="005B3113">
        <w:rPr>
          <w:lang w:val="en-US"/>
        </w:rPr>
        <w:t>Ericsson</w:t>
      </w:r>
      <w:r>
        <w:rPr>
          <w:lang w:val="en-US"/>
        </w:rPr>
        <w:t>, RAN4 #9</w:t>
      </w:r>
      <w:r w:rsidR="00495910">
        <w:rPr>
          <w:lang w:val="en-US"/>
        </w:rPr>
        <w:t>9</w:t>
      </w:r>
      <w:r>
        <w:rPr>
          <w:lang w:val="en-US"/>
        </w:rPr>
        <w:t>-e</w:t>
      </w:r>
    </w:p>
    <w:sectPr w:rsidR="002C7491" w:rsidRPr="00B9211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5"/>
  </w:num>
  <w:num w:numId="4">
    <w:abstractNumId w:val="37"/>
  </w:num>
  <w:num w:numId="5">
    <w:abstractNumId w:val="36"/>
  </w:num>
  <w:num w:numId="6">
    <w:abstractNumId w:val="18"/>
  </w:num>
  <w:num w:numId="7">
    <w:abstractNumId w:val="28"/>
  </w:num>
  <w:num w:numId="8">
    <w:abstractNumId w:val="42"/>
  </w:num>
  <w:num w:numId="9">
    <w:abstractNumId w:val="15"/>
  </w:num>
  <w:num w:numId="10">
    <w:abstractNumId w:val="35"/>
  </w:num>
  <w:num w:numId="11">
    <w:abstractNumId w:val="34"/>
  </w:num>
  <w:num w:numId="12">
    <w:abstractNumId w:val="5"/>
  </w:num>
  <w:num w:numId="13">
    <w:abstractNumId w:val="24"/>
  </w:num>
  <w:num w:numId="14">
    <w:abstractNumId w:val="39"/>
  </w:num>
  <w:num w:numId="15">
    <w:abstractNumId w:val="40"/>
  </w:num>
  <w:num w:numId="16">
    <w:abstractNumId w:val="38"/>
  </w:num>
  <w:num w:numId="17">
    <w:abstractNumId w:val="1"/>
  </w:num>
  <w:num w:numId="18">
    <w:abstractNumId w:val="17"/>
  </w:num>
  <w:num w:numId="19">
    <w:abstractNumId w:val="11"/>
  </w:num>
  <w:num w:numId="20">
    <w:abstractNumId w:val="21"/>
  </w:num>
  <w:num w:numId="21">
    <w:abstractNumId w:val="12"/>
  </w:num>
  <w:num w:numId="22">
    <w:abstractNumId w:val="27"/>
  </w:num>
  <w:num w:numId="23">
    <w:abstractNumId w:val="29"/>
  </w:num>
  <w:num w:numId="24">
    <w:abstractNumId w:val="1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22"/>
  </w:num>
  <w:num w:numId="28">
    <w:abstractNumId w:val="6"/>
  </w:num>
  <w:num w:numId="29">
    <w:abstractNumId w:val="32"/>
  </w:num>
  <w:num w:numId="30">
    <w:abstractNumId w:val="8"/>
  </w:num>
  <w:num w:numId="31">
    <w:abstractNumId w:val="7"/>
  </w:num>
  <w:num w:numId="32">
    <w:abstractNumId w:val="19"/>
  </w:num>
  <w:num w:numId="33">
    <w:abstractNumId w:val="31"/>
  </w:num>
  <w:num w:numId="34">
    <w:abstractNumId w:val="14"/>
  </w:num>
  <w:num w:numId="35">
    <w:abstractNumId w:val="33"/>
  </w:num>
  <w:num w:numId="36">
    <w:abstractNumId w:val="30"/>
  </w:num>
  <w:num w:numId="37">
    <w:abstractNumId w:val="16"/>
  </w:num>
  <w:num w:numId="38">
    <w:abstractNumId w:val="2"/>
  </w:num>
  <w:num w:numId="39">
    <w:abstractNumId w:val="41"/>
  </w:num>
  <w:num w:numId="40">
    <w:abstractNumId w:val="26"/>
  </w:num>
  <w:num w:numId="41">
    <w:abstractNumId w:val="4"/>
  </w:num>
  <w:num w:numId="42">
    <w:abstractNumId w:val="10"/>
  </w:num>
  <w:num w:numId="4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D80"/>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31D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201"/>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8769F"/>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35"/>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682"/>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C26"/>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6EA0"/>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710"/>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3BA"/>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3C38"/>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18B"/>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5328"/>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13"/>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A22"/>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6DF"/>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1EF"/>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5EE5"/>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36F"/>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BEE"/>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07B"/>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6F45"/>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4E18"/>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793"/>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117"/>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74C"/>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343"/>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7643"/>
    <w:rsid w:val="00C176F3"/>
    <w:rsid w:val="00C179A3"/>
    <w:rsid w:val="00C17B7F"/>
    <w:rsid w:val="00C17D3A"/>
    <w:rsid w:val="00C17E97"/>
    <w:rsid w:val="00C204A9"/>
    <w:rsid w:val="00C2080B"/>
    <w:rsid w:val="00C20901"/>
    <w:rsid w:val="00C209C0"/>
    <w:rsid w:val="00C21287"/>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520"/>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183"/>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4F13"/>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39C"/>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37CE7"/>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496"/>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431"/>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6F59"/>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 w:type="character" w:customStyle="1" w:styleId="B1Zchn">
    <w:name w:val="B1 Zchn"/>
    <w:qFormat/>
    <w:rsid w:val="00FB6F59"/>
    <w:rPr>
      <w:lang w:eastAsia="en-US"/>
    </w:rPr>
  </w:style>
  <w:style w:type="character" w:customStyle="1" w:styleId="B2Char">
    <w:name w:val="B2 Char"/>
    <w:link w:val="B2"/>
    <w:qFormat/>
    <w:rsid w:val="00FB6F5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9C393-6970-4750-97A9-9C151A36B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343</TotalTime>
  <Pages>2</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28</cp:revision>
  <cp:lastPrinted>2010-01-07T02:23:00Z</cp:lastPrinted>
  <dcterms:created xsi:type="dcterms:W3CDTF">2021-06-21T12:05:00Z</dcterms:created>
  <dcterms:modified xsi:type="dcterms:W3CDTF">2021-08-06T19:15:00Z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(3)qduGDdT/Y2i2JY4Cx7/636pmag0MdJ+ho3fFTIbtqfCM0tZKeBEs6sjFubSVT5MfPVG8el+m
t7Y05qUFB1zjxsvW1Xfmm6wJMo2zdRw4oEXbUbeAuw9xslFjsElpn53ihDzZujG2XrKkDwVv
K7JYn/0PyM2RboUPsiH+9qxzA7rWDGxbRnhHPMuNJ+VF3Ys71gqO2uwa7iA5SNhXFEcm9qK9
+8lAlCDHDrzRDxj7Bd</vt:lpwstr>
  </property>
  <property fmtid="{D5CDD505-2E9C-101B-9397-08002B2CF9AE}" pid="15" name="_2015_ms_pID_725343_00">
    <vt:lpwstr>_2015_ms_pID_725343</vt:lpwstr>
  </property>
  <property fmtid="{D5CDD505-2E9C-101B-9397-08002B2CF9AE}" pid="16" name="_2015_ms_pID_7253431">
    <vt:lpwstr>boLh6EWeIaL+9m/KYS/X/M1p60SATGO+4h/Yav5bcvPmEFydaK+IKk
awtWfrrpMVCrXRnT6lBpfuoaSOp2vtjwTYQMLzo57eCbinMenwzbrQear5uJxPX4IWJv7jBI
QRLsb9gPodXJJhHMz/H1mJu1D9mQfbpOozrMHgH+m27xfcrkNOMVknTVIX8/o4EvOqp/znpK
1j2OlcT1x9Kzym7NedpRM8fqO/OVmdA5JaNB</vt:lpwstr>
  </property>
  <property fmtid="{D5CDD505-2E9C-101B-9397-08002B2CF9AE}" pid="17" name="_2015_ms_pID_7253431_00">
    <vt:lpwstr>_2015_ms_pID_7253431</vt:lpwstr>
  </property>
  <property fmtid="{D5CDD505-2E9C-101B-9397-08002B2CF9AE}" pid="18" name="_2015_ms_pID_7253432">
    <vt:lpwstr>ajR7q+zkIjmzavR4X27hZUY=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